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2756" w:rsidRPr="00942756" w:rsidRDefault="00942756" w:rsidP="00942756">
      <w:pPr>
        <w:pStyle w:val="NormalWeb"/>
        <w:spacing w:before="0" w:beforeAutospacing="0" w:after="0" w:afterAutospacing="0" w:line="480" w:lineRule="auto"/>
        <w:jc w:val="both"/>
      </w:pPr>
    </w:p>
    <w:p w:rsidR="00942756" w:rsidRPr="00942756" w:rsidRDefault="00942756" w:rsidP="00942756">
      <w:pPr>
        <w:pStyle w:val="NormalWeb"/>
        <w:spacing w:before="0" w:beforeAutospacing="0" w:after="0" w:afterAutospacing="0" w:line="480" w:lineRule="auto"/>
        <w:jc w:val="both"/>
      </w:pPr>
    </w:p>
    <w:p w:rsidR="00942756" w:rsidRPr="00942756" w:rsidRDefault="00942756" w:rsidP="00942756">
      <w:pPr>
        <w:pStyle w:val="NormalWeb"/>
        <w:spacing w:before="0" w:beforeAutospacing="0" w:after="0" w:afterAutospacing="0" w:line="480" w:lineRule="auto"/>
        <w:jc w:val="both"/>
      </w:pPr>
    </w:p>
    <w:p w:rsidR="00942756" w:rsidRPr="00942756" w:rsidRDefault="00942756" w:rsidP="00942756">
      <w:pPr>
        <w:pStyle w:val="NormalWeb"/>
        <w:spacing w:before="0" w:beforeAutospacing="0" w:after="0" w:afterAutospacing="0" w:line="480" w:lineRule="auto"/>
        <w:jc w:val="both"/>
      </w:pPr>
    </w:p>
    <w:p w:rsidR="00942756" w:rsidRPr="00942756" w:rsidRDefault="00942756" w:rsidP="00942756">
      <w:pPr>
        <w:pStyle w:val="NormalWeb"/>
        <w:spacing w:before="0" w:beforeAutospacing="0" w:after="0" w:afterAutospacing="0" w:line="480" w:lineRule="auto"/>
        <w:jc w:val="both"/>
      </w:pPr>
    </w:p>
    <w:p w:rsidR="00942756" w:rsidRPr="00942756" w:rsidRDefault="00942756" w:rsidP="00942756">
      <w:pPr>
        <w:pStyle w:val="NormalWeb"/>
        <w:spacing w:before="0" w:beforeAutospacing="0" w:after="0" w:afterAutospacing="0" w:line="480" w:lineRule="auto"/>
        <w:jc w:val="both"/>
      </w:pPr>
    </w:p>
    <w:p w:rsidR="00942756" w:rsidRPr="00942756" w:rsidRDefault="00942756" w:rsidP="00942756">
      <w:pPr>
        <w:pStyle w:val="NormalWeb"/>
        <w:spacing w:before="0" w:beforeAutospacing="0" w:after="0" w:afterAutospacing="0" w:line="480" w:lineRule="auto"/>
        <w:jc w:val="both"/>
      </w:pPr>
    </w:p>
    <w:p w:rsidR="00942756" w:rsidRPr="00942756" w:rsidRDefault="00942756" w:rsidP="00942756">
      <w:pPr>
        <w:pStyle w:val="NormalWeb"/>
        <w:spacing w:before="0" w:beforeAutospacing="0" w:after="0" w:afterAutospacing="0" w:line="480" w:lineRule="auto"/>
        <w:jc w:val="both"/>
      </w:pPr>
    </w:p>
    <w:p w:rsidR="00942756" w:rsidRPr="00942756" w:rsidRDefault="00942756" w:rsidP="00942756">
      <w:pPr>
        <w:pStyle w:val="NormalWeb"/>
        <w:spacing w:before="0" w:beforeAutospacing="0" w:after="0" w:afterAutospacing="0" w:line="480" w:lineRule="auto"/>
        <w:jc w:val="both"/>
      </w:pPr>
    </w:p>
    <w:p w:rsidR="00942756" w:rsidRPr="00942756" w:rsidRDefault="00942756" w:rsidP="00942756">
      <w:pPr>
        <w:pStyle w:val="NormalWeb"/>
        <w:spacing w:before="0" w:beforeAutospacing="0" w:after="0" w:afterAutospacing="0" w:line="480" w:lineRule="auto"/>
        <w:jc w:val="center"/>
      </w:pPr>
      <w:r w:rsidRPr="00942756">
        <w:t>R</w:t>
      </w:r>
      <w:r w:rsidR="004905B9" w:rsidRPr="00942756">
        <w:t>ising cost of healthcare</w:t>
      </w:r>
    </w:p>
    <w:p w:rsidR="00942756" w:rsidRPr="00942756" w:rsidRDefault="00942756" w:rsidP="00942756">
      <w:pPr>
        <w:pStyle w:val="NormalWeb"/>
        <w:spacing w:before="0" w:beforeAutospacing="0" w:after="0" w:afterAutospacing="0" w:line="480" w:lineRule="auto"/>
        <w:jc w:val="center"/>
      </w:pPr>
      <w:r w:rsidRPr="00942756">
        <w:t>Name:</w:t>
      </w:r>
    </w:p>
    <w:p w:rsidR="00942756" w:rsidRPr="00942756" w:rsidRDefault="00942756" w:rsidP="00942756">
      <w:pPr>
        <w:pStyle w:val="NormalWeb"/>
        <w:spacing w:before="0" w:beforeAutospacing="0" w:after="0" w:afterAutospacing="0" w:line="480" w:lineRule="auto"/>
        <w:jc w:val="center"/>
      </w:pPr>
      <w:r w:rsidRPr="00942756">
        <w:t>Instructor:</w:t>
      </w:r>
    </w:p>
    <w:p w:rsidR="00942756" w:rsidRPr="00942756" w:rsidRDefault="00942756" w:rsidP="00942756">
      <w:pPr>
        <w:pStyle w:val="NormalWeb"/>
        <w:spacing w:before="0" w:beforeAutospacing="0" w:after="0" w:afterAutospacing="0" w:line="480" w:lineRule="auto"/>
        <w:jc w:val="center"/>
      </w:pPr>
      <w:r w:rsidRPr="00942756">
        <w:t>Course:</w:t>
      </w:r>
    </w:p>
    <w:p w:rsidR="00942756" w:rsidRPr="00942756" w:rsidRDefault="00942756" w:rsidP="00942756">
      <w:pPr>
        <w:pStyle w:val="NormalWeb"/>
        <w:spacing w:before="0" w:beforeAutospacing="0" w:after="0" w:afterAutospacing="0" w:line="480" w:lineRule="auto"/>
        <w:jc w:val="center"/>
      </w:pPr>
      <w:r w:rsidRPr="00942756">
        <w:t>Date:</w:t>
      </w:r>
    </w:p>
    <w:p w:rsidR="00942756" w:rsidRPr="00942756" w:rsidRDefault="00942756" w:rsidP="00942756">
      <w:pPr>
        <w:pStyle w:val="NormalWeb"/>
        <w:spacing w:before="0" w:beforeAutospacing="0" w:after="0" w:afterAutospacing="0" w:line="480" w:lineRule="auto"/>
        <w:jc w:val="both"/>
      </w:pPr>
    </w:p>
    <w:p w:rsidR="00942756" w:rsidRPr="00942756" w:rsidRDefault="00942756" w:rsidP="00942756">
      <w:pPr>
        <w:pStyle w:val="NormalWeb"/>
        <w:spacing w:before="0" w:beforeAutospacing="0" w:after="0" w:afterAutospacing="0" w:line="480" w:lineRule="auto"/>
        <w:jc w:val="both"/>
      </w:pPr>
    </w:p>
    <w:p w:rsidR="00942756" w:rsidRPr="00942756" w:rsidRDefault="00942756" w:rsidP="00942756">
      <w:pPr>
        <w:pStyle w:val="NormalWeb"/>
        <w:spacing w:before="0" w:beforeAutospacing="0" w:after="0" w:afterAutospacing="0" w:line="480" w:lineRule="auto"/>
        <w:jc w:val="both"/>
      </w:pPr>
    </w:p>
    <w:p w:rsidR="00942756" w:rsidRPr="00942756" w:rsidRDefault="00942756" w:rsidP="00942756">
      <w:pPr>
        <w:pStyle w:val="NormalWeb"/>
        <w:spacing w:before="0" w:beforeAutospacing="0" w:after="0" w:afterAutospacing="0" w:line="480" w:lineRule="auto"/>
        <w:jc w:val="both"/>
      </w:pPr>
    </w:p>
    <w:p w:rsidR="00942756" w:rsidRPr="00942756" w:rsidRDefault="00942756" w:rsidP="00942756">
      <w:pPr>
        <w:pStyle w:val="NormalWeb"/>
        <w:spacing w:before="0" w:beforeAutospacing="0" w:after="0" w:afterAutospacing="0" w:line="480" w:lineRule="auto"/>
        <w:jc w:val="both"/>
      </w:pPr>
    </w:p>
    <w:p w:rsidR="00942756" w:rsidRPr="00942756" w:rsidRDefault="00942756" w:rsidP="00942756">
      <w:pPr>
        <w:pStyle w:val="NormalWeb"/>
        <w:spacing w:before="0" w:beforeAutospacing="0" w:after="0" w:afterAutospacing="0" w:line="480" w:lineRule="auto"/>
        <w:jc w:val="both"/>
      </w:pPr>
    </w:p>
    <w:p w:rsidR="00942756" w:rsidRDefault="00942756" w:rsidP="00942756">
      <w:pPr>
        <w:pStyle w:val="NormalWeb"/>
        <w:spacing w:before="0" w:beforeAutospacing="0" w:after="0" w:afterAutospacing="0" w:line="480" w:lineRule="auto"/>
        <w:jc w:val="both"/>
      </w:pPr>
    </w:p>
    <w:p w:rsidR="004905B9" w:rsidRDefault="004905B9" w:rsidP="00942756">
      <w:pPr>
        <w:pStyle w:val="NormalWeb"/>
        <w:spacing w:before="0" w:beforeAutospacing="0" w:after="0" w:afterAutospacing="0" w:line="480" w:lineRule="auto"/>
        <w:jc w:val="both"/>
      </w:pPr>
    </w:p>
    <w:p w:rsidR="004905B9" w:rsidRPr="00942756" w:rsidRDefault="004905B9" w:rsidP="00942756">
      <w:pPr>
        <w:pStyle w:val="NormalWeb"/>
        <w:spacing w:before="0" w:beforeAutospacing="0" w:after="0" w:afterAutospacing="0" w:line="480" w:lineRule="auto"/>
        <w:jc w:val="both"/>
      </w:pPr>
    </w:p>
    <w:p w:rsidR="00942756" w:rsidRPr="00942756" w:rsidRDefault="00942756" w:rsidP="00942756">
      <w:pPr>
        <w:pStyle w:val="NormalWeb"/>
        <w:spacing w:before="0" w:beforeAutospacing="0" w:after="0" w:afterAutospacing="0" w:line="480" w:lineRule="auto"/>
        <w:jc w:val="both"/>
      </w:pPr>
      <w:r w:rsidRPr="00942756">
        <w:lastRenderedPageBreak/>
        <w:t>Problem Statement</w:t>
      </w:r>
    </w:p>
    <w:p w:rsidR="00942756" w:rsidRPr="00942756" w:rsidRDefault="00942756" w:rsidP="00942756">
      <w:pPr>
        <w:pStyle w:val="NormalWeb"/>
        <w:spacing w:before="0" w:beforeAutospacing="0" w:after="0" w:afterAutospacing="0" w:line="480" w:lineRule="auto"/>
        <w:jc w:val="both"/>
      </w:pPr>
      <w:r w:rsidRPr="00942756">
        <w:tab/>
        <w:t xml:space="preserve">Universal healthcare coverage is used as a strategy to promote equity concerning accessing healthcare. It is sufficient to note that industrialized nation invests efforts to ensure that healthcare is affordable through spreading the risks among the populations. As the cost of healthcare rises, most of the costs are transferred to the disadvantaged populations and patients tend to service their healthcare costs out-of-pocket (Yamada et al., 2015). This results in delayed healthcare and unmet needs since most of the patients cannot service the cost. The high cost of healthcare is mainly driven by health utilization, aging population and disease prevalence. The costs trickle down to patients and thus disrupting their wellbeing. Terminal illness has costly medical procedures and requires resources for patients to manage to live a quality life with the illness (Kelley et al., 2017). </w:t>
      </w:r>
      <w:r w:rsidR="004905B9">
        <w:t xml:space="preserve">The </w:t>
      </w:r>
      <w:r w:rsidRPr="00942756">
        <w:t>high cost of healthcare makes it difficult for patients with a terminal illness to seek proper medical attention. Often, most of the patients with a terminal illness face financial difficulties and sometimes have to go into debts to offset the medical bills. The implication here is that the increasing cost of healthcare affects every patient but patients with terminal illnesses are most affected because insurance in most countries only provides partial coverage. Lifelong illness such as cancer, asthma, diabetes and other illness results in disability which reduces the productivity as individuals are unable to afford the cost for healthcare. Generally, this affects the quality of life of patients because they might end up becoming dependent on family members, as temporary or even permanent disability prevent them from working. Social determinants have significant impacts on the wellbeing o</w:t>
      </w:r>
      <w:r w:rsidR="004905B9">
        <w:t>f individuals. The h</w:t>
      </w:r>
      <w:r w:rsidRPr="00942756">
        <w:t xml:space="preserve">igh cost of healthcare tends to influence generally all the aspects of the social determinants of health. Social determinants describe the pathways in which aspects such as employment, social exclusion, early childhood development, and gender equity significantly </w:t>
      </w:r>
      <w:r w:rsidRPr="00942756">
        <w:lastRenderedPageBreak/>
        <w:t>influence wellbeing (Luchenski et al., 2018). It is worth noting that there are complex pathways that social determinants affect the health of individuals. There is substantial evidence that supports social determinants and health outcomes. Socioeconomic factors such as income, wealth, and education are among the fundamental elements that result in a wide range of outcomes. Hence, the rising cost of healthcare has other implications since they might result in inequity with regards to access to healthcare. Individuals without proper employment face challenges in raising the necessary finances to seek healthcare. </w:t>
      </w:r>
    </w:p>
    <w:p w:rsidR="00942756" w:rsidRPr="00942756" w:rsidRDefault="00942756" w:rsidP="00942756">
      <w:pPr>
        <w:pStyle w:val="NormalWeb"/>
        <w:spacing w:before="0" w:beforeAutospacing="0" w:after="0" w:afterAutospacing="0" w:line="480" w:lineRule="auto"/>
        <w:jc w:val="both"/>
      </w:pPr>
      <w:r w:rsidRPr="00942756">
        <w:t>Purpose Statement</w:t>
      </w:r>
    </w:p>
    <w:p w:rsidR="00942756" w:rsidRPr="00942756" w:rsidRDefault="00942756" w:rsidP="00942756">
      <w:pPr>
        <w:pStyle w:val="NormalWeb"/>
        <w:spacing w:before="0" w:beforeAutospacing="0" w:after="0" w:afterAutospacing="0" w:line="480" w:lineRule="auto"/>
        <w:jc w:val="both"/>
      </w:pPr>
      <w:r w:rsidRPr="00942756">
        <w:tab/>
        <w:t>The purpose of this paper is to highlight how the rising cost of healthcare impacts on the economic and social wellbeing of patients. Economic burdens involve different elements such as the financial burden, reduced productivity and negative social impacts. Patients might be unable to engage in adherence such as clinical visits, checkups, and other requirements because of the expenditure which might result in negative health outcomes. Through developing an understanding of the economic burdens then it will be possible to enhance evidence-based interventions that will help in addressing issues such as financial burdens which in turn makes it easy to seek healthcare. This is because will enhance a comprehensive understanding of how the rising cost of healthcare impacts the different facets of life. Markedly, the purpose statement is aligned to the problem statement since it will share valuable insights on measures that can be undertaken to reduce the cost of healthcare especially for those with a terminal illness. Moreover, full comprehension will aid to implement measures that will help enhance equitable and affordable healthcare.</w:t>
      </w:r>
    </w:p>
    <w:p w:rsidR="00942756" w:rsidRPr="00942756" w:rsidRDefault="00942756" w:rsidP="00942756">
      <w:pPr>
        <w:pStyle w:val="NormalWeb"/>
        <w:spacing w:before="0" w:beforeAutospacing="0" w:after="0" w:afterAutospacing="0" w:line="480" w:lineRule="auto"/>
        <w:jc w:val="both"/>
      </w:pPr>
    </w:p>
    <w:p w:rsidR="00942756" w:rsidRPr="00942756" w:rsidRDefault="00942756" w:rsidP="00942756">
      <w:pPr>
        <w:pStyle w:val="NormalWeb"/>
        <w:spacing w:before="0" w:beforeAutospacing="0" w:after="0" w:afterAutospacing="0" w:line="480" w:lineRule="auto"/>
        <w:jc w:val="both"/>
      </w:pPr>
    </w:p>
    <w:p w:rsidR="00942756" w:rsidRPr="00942756" w:rsidRDefault="00942756" w:rsidP="00942756">
      <w:pPr>
        <w:pStyle w:val="NormalWeb"/>
        <w:spacing w:before="0" w:beforeAutospacing="0" w:after="0" w:afterAutospacing="0" w:line="480" w:lineRule="auto"/>
        <w:jc w:val="both"/>
      </w:pPr>
      <w:r w:rsidRPr="00942756">
        <w:lastRenderedPageBreak/>
        <w:t>Research Questions</w:t>
      </w:r>
    </w:p>
    <w:p w:rsidR="00942756" w:rsidRPr="00942756" w:rsidRDefault="00942756" w:rsidP="00942756">
      <w:pPr>
        <w:pStyle w:val="NormalWeb"/>
        <w:spacing w:before="0" w:beforeAutospacing="0" w:after="0" w:afterAutospacing="0" w:line="480" w:lineRule="auto"/>
        <w:jc w:val="both"/>
      </w:pPr>
      <w:r w:rsidRPr="00942756">
        <w:t>What is the relationship between terminal illness and financial burden among patients?</w:t>
      </w:r>
    </w:p>
    <w:p w:rsidR="00942756" w:rsidRPr="00942756" w:rsidRDefault="00942756" w:rsidP="00942756">
      <w:pPr>
        <w:pStyle w:val="NormalWeb"/>
        <w:spacing w:before="0" w:beforeAutospacing="0" w:after="0" w:afterAutospacing="0" w:line="480" w:lineRule="auto"/>
        <w:jc w:val="both"/>
      </w:pPr>
      <w:r w:rsidRPr="00942756">
        <w:t>Is there a relationship between medication non-adherence and increased healthcare costs?</w:t>
      </w:r>
    </w:p>
    <w:p w:rsidR="00942756" w:rsidRPr="00942756" w:rsidRDefault="00942756" w:rsidP="00942756">
      <w:pPr>
        <w:pStyle w:val="NormalWeb"/>
        <w:spacing w:before="0" w:beforeAutospacing="0" w:after="0" w:afterAutospacing="0" w:line="480" w:lineRule="auto"/>
        <w:jc w:val="both"/>
      </w:pPr>
      <w:r w:rsidRPr="00942756">
        <w:t>How does an increased healthcare cost impact on the productivity of patients?</w:t>
      </w:r>
    </w:p>
    <w:p w:rsidR="00942756" w:rsidRPr="00942756" w:rsidRDefault="00942756" w:rsidP="00942756">
      <w:pPr>
        <w:pStyle w:val="NormalWeb"/>
        <w:spacing w:before="0" w:beforeAutospacing="0" w:after="0" w:afterAutospacing="0" w:line="480" w:lineRule="auto"/>
        <w:jc w:val="both"/>
      </w:pPr>
    </w:p>
    <w:p w:rsidR="00942756" w:rsidRPr="00942756" w:rsidRDefault="00942756" w:rsidP="00942756">
      <w:pPr>
        <w:pStyle w:val="NormalWeb"/>
        <w:spacing w:before="0" w:beforeAutospacing="0" w:after="0" w:afterAutospacing="0" w:line="480" w:lineRule="auto"/>
        <w:jc w:val="both"/>
      </w:pPr>
    </w:p>
    <w:p w:rsidR="00942756" w:rsidRPr="00942756" w:rsidRDefault="00942756" w:rsidP="00942756">
      <w:pPr>
        <w:pStyle w:val="NormalWeb"/>
        <w:spacing w:before="0" w:beforeAutospacing="0" w:after="0" w:afterAutospacing="0" w:line="480" w:lineRule="auto"/>
        <w:jc w:val="both"/>
      </w:pPr>
    </w:p>
    <w:p w:rsidR="00942756" w:rsidRPr="00942756" w:rsidRDefault="00942756" w:rsidP="00942756">
      <w:pPr>
        <w:pStyle w:val="NormalWeb"/>
        <w:spacing w:before="0" w:beforeAutospacing="0" w:after="0" w:afterAutospacing="0" w:line="480" w:lineRule="auto"/>
        <w:jc w:val="both"/>
      </w:pPr>
    </w:p>
    <w:p w:rsidR="00942756" w:rsidRPr="00942756" w:rsidRDefault="00942756" w:rsidP="00942756">
      <w:pPr>
        <w:pStyle w:val="NormalWeb"/>
        <w:spacing w:before="0" w:beforeAutospacing="0" w:after="0" w:afterAutospacing="0" w:line="480" w:lineRule="auto"/>
        <w:jc w:val="both"/>
      </w:pPr>
    </w:p>
    <w:p w:rsidR="00942756" w:rsidRPr="00942756" w:rsidRDefault="00942756" w:rsidP="00942756">
      <w:pPr>
        <w:pStyle w:val="NormalWeb"/>
        <w:spacing w:before="0" w:beforeAutospacing="0" w:after="0" w:afterAutospacing="0" w:line="480" w:lineRule="auto"/>
        <w:jc w:val="both"/>
      </w:pPr>
    </w:p>
    <w:p w:rsidR="00942756" w:rsidRPr="00942756" w:rsidRDefault="00942756" w:rsidP="00942756">
      <w:pPr>
        <w:pStyle w:val="NormalWeb"/>
        <w:spacing w:before="0" w:beforeAutospacing="0" w:after="0" w:afterAutospacing="0" w:line="480" w:lineRule="auto"/>
        <w:jc w:val="both"/>
      </w:pPr>
    </w:p>
    <w:p w:rsidR="00942756" w:rsidRPr="00942756" w:rsidRDefault="00942756" w:rsidP="00942756">
      <w:pPr>
        <w:pStyle w:val="NormalWeb"/>
        <w:spacing w:before="0" w:beforeAutospacing="0" w:after="0" w:afterAutospacing="0" w:line="480" w:lineRule="auto"/>
        <w:jc w:val="both"/>
      </w:pPr>
    </w:p>
    <w:p w:rsidR="00942756" w:rsidRPr="00942756" w:rsidRDefault="00942756" w:rsidP="00942756">
      <w:pPr>
        <w:pStyle w:val="NormalWeb"/>
        <w:spacing w:before="0" w:beforeAutospacing="0" w:after="0" w:afterAutospacing="0" w:line="480" w:lineRule="auto"/>
        <w:jc w:val="both"/>
      </w:pPr>
    </w:p>
    <w:p w:rsidR="00942756" w:rsidRPr="00942756" w:rsidRDefault="00942756" w:rsidP="00942756">
      <w:pPr>
        <w:pStyle w:val="NormalWeb"/>
        <w:spacing w:before="0" w:beforeAutospacing="0" w:after="0" w:afterAutospacing="0" w:line="480" w:lineRule="auto"/>
        <w:jc w:val="both"/>
      </w:pPr>
    </w:p>
    <w:p w:rsidR="00942756" w:rsidRPr="00942756" w:rsidRDefault="00942756" w:rsidP="00942756">
      <w:pPr>
        <w:pStyle w:val="NormalWeb"/>
        <w:spacing w:before="0" w:beforeAutospacing="0" w:after="0" w:afterAutospacing="0" w:line="480" w:lineRule="auto"/>
        <w:jc w:val="both"/>
      </w:pPr>
    </w:p>
    <w:p w:rsidR="00942756" w:rsidRPr="00942756" w:rsidRDefault="00942756" w:rsidP="00942756">
      <w:pPr>
        <w:pStyle w:val="NormalWeb"/>
        <w:spacing w:before="0" w:beforeAutospacing="0" w:after="0" w:afterAutospacing="0" w:line="480" w:lineRule="auto"/>
        <w:jc w:val="both"/>
      </w:pPr>
    </w:p>
    <w:p w:rsidR="00942756" w:rsidRPr="00942756" w:rsidRDefault="00942756" w:rsidP="00942756">
      <w:pPr>
        <w:pStyle w:val="NormalWeb"/>
        <w:spacing w:before="0" w:beforeAutospacing="0" w:after="0" w:afterAutospacing="0" w:line="480" w:lineRule="auto"/>
        <w:jc w:val="both"/>
      </w:pPr>
    </w:p>
    <w:p w:rsidR="00942756" w:rsidRPr="00942756" w:rsidRDefault="00942756" w:rsidP="00942756">
      <w:pPr>
        <w:pStyle w:val="NormalWeb"/>
        <w:spacing w:before="0" w:beforeAutospacing="0" w:after="0" w:afterAutospacing="0" w:line="480" w:lineRule="auto"/>
        <w:jc w:val="both"/>
      </w:pPr>
    </w:p>
    <w:p w:rsidR="00942756" w:rsidRPr="00942756" w:rsidRDefault="00942756" w:rsidP="00942756">
      <w:pPr>
        <w:pStyle w:val="NormalWeb"/>
        <w:spacing w:before="0" w:beforeAutospacing="0" w:after="0" w:afterAutospacing="0" w:line="480" w:lineRule="auto"/>
        <w:jc w:val="both"/>
      </w:pPr>
    </w:p>
    <w:p w:rsidR="00942756" w:rsidRPr="00942756" w:rsidRDefault="00942756" w:rsidP="00942756">
      <w:pPr>
        <w:pStyle w:val="NormalWeb"/>
        <w:spacing w:before="0" w:beforeAutospacing="0" w:after="0" w:afterAutospacing="0" w:line="480" w:lineRule="auto"/>
        <w:jc w:val="both"/>
      </w:pPr>
    </w:p>
    <w:p w:rsidR="00942756" w:rsidRPr="00942756" w:rsidRDefault="00942756" w:rsidP="00942756">
      <w:pPr>
        <w:pStyle w:val="NormalWeb"/>
        <w:spacing w:before="0" w:beforeAutospacing="0" w:after="0" w:afterAutospacing="0" w:line="480" w:lineRule="auto"/>
        <w:jc w:val="both"/>
      </w:pPr>
    </w:p>
    <w:p w:rsidR="00942756" w:rsidRPr="00942756" w:rsidRDefault="00942756" w:rsidP="00942756">
      <w:pPr>
        <w:pStyle w:val="NormalWeb"/>
        <w:spacing w:before="0" w:beforeAutospacing="0" w:after="0" w:afterAutospacing="0" w:line="480" w:lineRule="auto"/>
        <w:jc w:val="both"/>
      </w:pPr>
    </w:p>
    <w:p w:rsidR="00942756" w:rsidRPr="00942756" w:rsidRDefault="00942756" w:rsidP="00942756">
      <w:pPr>
        <w:pStyle w:val="NormalWeb"/>
        <w:spacing w:before="0" w:beforeAutospacing="0" w:after="0" w:afterAutospacing="0" w:line="480" w:lineRule="auto"/>
        <w:jc w:val="both"/>
      </w:pPr>
    </w:p>
    <w:p w:rsidR="00942756" w:rsidRPr="00942756" w:rsidRDefault="00942756" w:rsidP="00942756">
      <w:pPr>
        <w:pStyle w:val="NormalWeb"/>
        <w:spacing w:before="0" w:beforeAutospacing="0" w:after="0" w:afterAutospacing="0" w:line="480" w:lineRule="auto"/>
        <w:jc w:val="center"/>
      </w:pPr>
      <w:r w:rsidRPr="00942756">
        <w:lastRenderedPageBreak/>
        <w:t>References</w:t>
      </w:r>
    </w:p>
    <w:p w:rsidR="00942756" w:rsidRPr="00942756" w:rsidRDefault="00942756" w:rsidP="00942756">
      <w:pPr>
        <w:pStyle w:val="NormalWeb"/>
        <w:spacing w:before="0" w:beforeAutospacing="0" w:after="0" w:afterAutospacing="0" w:line="480" w:lineRule="auto"/>
        <w:ind w:left="720" w:hanging="720"/>
        <w:jc w:val="both"/>
      </w:pPr>
      <w:r w:rsidRPr="00942756">
        <w:t>Kelley, A. S., Covinsky, K. E., Gorges, R. J., McKendrick, K., Bollens</w:t>
      </w:r>
      <w:r w:rsidRPr="00942756">
        <w:rPr>
          <w:rFonts w:ascii="Cambria Math" w:hAnsi="Cambria Math" w:cs="Cambria Math"/>
        </w:rPr>
        <w:t>‐</w:t>
      </w:r>
      <w:r w:rsidRPr="00942756">
        <w:t>Lund, E., Morrison, R. S., &amp; Ritchie, C. S. (2017). Identifying older adults with serious illness: A critical step toward improving the value of health care. </w:t>
      </w:r>
      <w:r w:rsidRPr="00942756">
        <w:rPr>
          <w:rStyle w:val="Emphasis"/>
        </w:rPr>
        <w:t>Health services research</w:t>
      </w:r>
      <w:r w:rsidRPr="00942756">
        <w:t>, </w:t>
      </w:r>
      <w:r w:rsidRPr="00942756">
        <w:rPr>
          <w:rStyle w:val="Emphasis"/>
        </w:rPr>
        <w:t>52</w:t>
      </w:r>
      <w:r w:rsidRPr="00942756">
        <w:t>(1), 113-131.</w:t>
      </w:r>
    </w:p>
    <w:p w:rsidR="00942756" w:rsidRPr="00942756" w:rsidRDefault="00942756" w:rsidP="00942756">
      <w:pPr>
        <w:pStyle w:val="NormalWeb"/>
        <w:spacing w:before="0" w:beforeAutospacing="0" w:after="0" w:afterAutospacing="0" w:line="480" w:lineRule="auto"/>
        <w:ind w:left="720" w:hanging="720"/>
        <w:jc w:val="both"/>
      </w:pPr>
      <w:r w:rsidRPr="00942756">
        <w:t>Luchenski, S., Maguire, N., Aldridge, R. W., Hayward, A., Story, A., Perri, P., ... &amp; Hewett, N. (2018). What works in inclusion health: an overview of effective interventions for marginalised and excluded populations. </w:t>
      </w:r>
      <w:r w:rsidRPr="00942756">
        <w:rPr>
          <w:rStyle w:val="Emphasis"/>
        </w:rPr>
        <w:t>The Lancet</w:t>
      </w:r>
      <w:r w:rsidRPr="00942756">
        <w:t>, </w:t>
      </w:r>
      <w:r w:rsidRPr="00942756">
        <w:rPr>
          <w:rStyle w:val="Emphasis"/>
        </w:rPr>
        <w:t>391</w:t>
      </w:r>
      <w:r w:rsidRPr="00942756">
        <w:t>(10117), 266-280.</w:t>
      </w:r>
    </w:p>
    <w:p w:rsidR="00942756" w:rsidRPr="00942756" w:rsidRDefault="00942756" w:rsidP="00942756">
      <w:pPr>
        <w:pStyle w:val="NormalWeb"/>
        <w:spacing w:before="0" w:beforeAutospacing="0" w:after="0" w:afterAutospacing="0" w:line="480" w:lineRule="auto"/>
        <w:ind w:left="720" w:hanging="720"/>
        <w:jc w:val="both"/>
      </w:pPr>
      <w:r w:rsidRPr="00942756">
        <w:t>Yamada, T., Chen, C. C., Murata, C., Hirai, H., Ojima, T., Kondo, K., &amp; Joseph III, R. H. (2015). Access disparity and health inequality of the elderly: unmet needs and delayed healthcare. </w:t>
      </w:r>
      <w:r w:rsidRPr="00942756">
        <w:rPr>
          <w:rStyle w:val="Emphasis"/>
        </w:rPr>
        <w:t>International journal of environmental research and public health</w:t>
      </w:r>
      <w:r w:rsidRPr="00942756">
        <w:t>, </w:t>
      </w:r>
      <w:r w:rsidRPr="00942756">
        <w:rPr>
          <w:rStyle w:val="Emphasis"/>
        </w:rPr>
        <w:t>12</w:t>
      </w:r>
      <w:r w:rsidRPr="00942756">
        <w:t>(2), 1745-1772.</w:t>
      </w:r>
    </w:p>
    <w:p w:rsidR="00942756" w:rsidRPr="00942756" w:rsidRDefault="00942756" w:rsidP="00942756">
      <w:pPr>
        <w:pStyle w:val="NormalWeb"/>
        <w:spacing w:before="0" w:beforeAutospacing="0" w:after="0" w:afterAutospacing="0" w:line="480" w:lineRule="auto"/>
        <w:jc w:val="both"/>
      </w:pPr>
    </w:p>
    <w:p w:rsidR="00942756" w:rsidRPr="00942756" w:rsidRDefault="00942756" w:rsidP="00942756">
      <w:pPr>
        <w:pStyle w:val="NormalWeb"/>
        <w:spacing w:before="0" w:beforeAutospacing="0" w:after="0" w:afterAutospacing="0" w:line="480" w:lineRule="auto"/>
        <w:jc w:val="both"/>
      </w:pPr>
    </w:p>
    <w:p w:rsidR="006D4674" w:rsidRPr="00942756" w:rsidRDefault="006D4674" w:rsidP="00942756">
      <w:pPr>
        <w:spacing w:line="480" w:lineRule="auto"/>
        <w:jc w:val="both"/>
      </w:pPr>
    </w:p>
    <w:sectPr w:rsidR="006D4674" w:rsidRPr="00942756" w:rsidSect="000706F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5975" w:rsidRDefault="00B85975" w:rsidP="000706FB">
      <w:pPr>
        <w:spacing w:after="0" w:line="240" w:lineRule="auto"/>
      </w:pPr>
      <w:r>
        <w:separator/>
      </w:r>
    </w:p>
  </w:endnote>
  <w:endnote w:type="continuationSeparator" w:id="1">
    <w:p w:rsidR="00B85975" w:rsidRDefault="00B85975" w:rsidP="000706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imesNewRoman">
    <w:altName w:val="Times New Roman"/>
    <w:panose1 w:val="00000000000000000000"/>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5975" w:rsidRDefault="00B85975" w:rsidP="000706FB">
      <w:pPr>
        <w:spacing w:after="0" w:line="240" w:lineRule="auto"/>
      </w:pPr>
      <w:r>
        <w:separator/>
      </w:r>
    </w:p>
  </w:footnote>
  <w:footnote w:type="continuationSeparator" w:id="1">
    <w:p w:rsidR="00B85975" w:rsidRDefault="00B85975" w:rsidP="000706F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6FB" w:rsidRPr="004905B9" w:rsidRDefault="000706FB" w:rsidP="004905B9">
    <w:pPr>
      <w:pStyle w:val="Header"/>
      <w:jc w:val="right"/>
      <w:rPr>
        <w:rFonts w:ascii="Times New Roman" w:hAnsi="Times New Roman" w:cs="Times New Roman"/>
        <w:sz w:val="24"/>
        <w:szCs w:val="24"/>
      </w:rPr>
    </w:pPr>
    <w:r w:rsidRPr="004905B9">
      <w:rPr>
        <w:rFonts w:ascii="Times New Roman" w:hAnsi="Times New Roman" w:cs="Times New Roman"/>
        <w:sz w:val="24"/>
        <w:szCs w:val="24"/>
      </w:rPr>
      <w:t xml:space="preserve">RISING COST OF HEALTHCARE </w:t>
    </w:r>
    <w:r w:rsidRPr="004905B9">
      <w:rPr>
        <w:rFonts w:ascii="Times New Roman" w:hAnsi="Times New Roman" w:cs="Times New Roman"/>
        <w:sz w:val="24"/>
        <w:szCs w:val="24"/>
      </w:rPr>
      <w:tab/>
    </w:r>
    <w:r w:rsidRPr="004905B9">
      <w:rPr>
        <w:rFonts w:ascii="Times New Roman" w:hAnsi="Times New Roman" w:cs="Times New Roman"/>
        <w:sz w:val="24"/>
        <w:szCs w:val="24"/>
      </w:rPr>
      <w:tab/>
    </w:r>
    <w:sdt>
      <w:sdtPr>
        <w:rPr>
          <w:rFonts w:ascii="Times New Roman" w:hAnsi="Times New Roman" w:cs="Times New Roman"/>
          <w:sz w:val="24"/>
          <w:szCs w:val="24"/>
        </w:rPr>
        <w:id w:val="98961284"/>
        <w:docPartObj>
          <w:docPartGallery w:val="Page Numbers (Top of Page)"/>
          <w:docPartUnique/>
        </w:docPartObj>
      </w:sdtPr>
      <w:sdtContent>
        <w:r w:rsidR="0062366D" w:rsidRPr="004905B9">
          <w:rPr>
            <w:rFonts w:ascii="Times New Roman" w:hAnsi="Times New Roman" w:cs="Times New Roman"/>
            <w:sz w:val="24"/>
            <w:szCs w:val="24"/>
          </w:rPr>
          <w:fldChar w:fldCharType="begin"/>
        </w:r>
        <w:r w:rsidR="0062366D" w:rsidRPr="004905B9">
          <w:rPr>
            <w:rFonts w:ascii="Times New Roman" w:hAnsi="Times New Roman" w:cs="Times New Roman"/>
            <w:sz w:val="24"/>
            <w:szCs w:val="24"/>
          </w:rPr>
          <w:instrText xml:space="preserve"> PAGE   \* MERGEFORMAT </w:instrText>
        </w:r>
        <w:r w:rsidR="0062366D" w:rsidRPr="004905B9">
          <w:rPr>
            <w:rFonts w:ascii="Times New Roman" w:hAnsi="Times New Roman" w:cs="Times New Roman"/>
            <w:sz w:val="24"/>
            <w:szCs w:val="24"/>
          </w:rPr>
          <w:fldChar w:fldCharType="separate"/>
        </w:r>
        <w:r w:rsidR="004905B9">
          <w:rPr>
            <w:rFonts w:ascii="Times New Roman" w:hAnsi="Times New Roman" w:cs="Times New Roman"/>
            <w:noProof/>
            <w:sz w:val="24"/>
            <w:szCs w:val="24"/>
          </w:rPr>
          <w:t>5</w:t>
        </w:r>
        <w:r w:rsidR="0062366D" w:rsidRPr="004905B9">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6FB" w:rsidRPr="004905B9" w:rsidRDefault="000706FB" w:rsidP="004905B9">
    <w:pPr>
      <w:pStyle w:val="Header"/>
      <w:jc w:val="right"/>
      <w:rPr>
        <w:rFonts w:ascii="Times New Roman" w:hAnsi="Times New Roman" w:cs="Times New Roman"/>
        <w:sz w:val="24"/>
        <w:szCs w:val="24"/>
      </w:rPr>
    </w:pPr>
    <w:r w:rsidRPr="004905B9">
      <w:rPr>
        <w:rFonts w:ascii="Times New Roman" w:hAnsi="Times New Roman" w:cs="Times New Roman"/>
        <w:sz w:val="24"/>
        <w:szCs w:val="24"/>
      </w:rPr>
      <w:t>Running Head: RISING COST OF HEALTHCARE</w:t>
    </w:r>
    <w:r w:rsidRPr="004905B9">
      <w:rPr>
        <w:rFonts w:ascii="Times New Roman" w:hAnsi="Times New Roman" w:cs="Times New Roman"/>
        <w:sz w:val="24"/>
        <w:szCs w:val="24"/>
      </w:rPr>
      <w:tab/>
    </w:r>
    <w:sdt>
      <w:sdtPr>
        <w:rPr>
          <w:rFonts w:ascii="Times New Roman" w:hAnsi="Times New Roman" w:cs="Times New Roman"/>
          <w:sz w:val="24"/>
          <w:szCs w:val="24"/>
        </w:rPr>
        <w:id w:val="98961233"/>
        <w:docPartObj>
          <w:docPartGallery w:val="Page Numbers (Top of Page)"/>
          <w:docPartUnique/>
        </w:docPartObj>
      </w:sdtPr>
      <w:sdtContent>
        <w:r w:rsidR="0062366D" w:rsidRPr="004905B9">
          <w:rPr>
            <w:rFonts w:ascii="Times New Roman" w:hAnsi="Times New Roman" w:cs="Times New Roman"/>
            <w:sz w:val="24"/>
            <w:szCs w:val="24"/>
          </w:rPr>
          <w:fldChar w:fldCharType="begin"/>
        </w:r>
        <w:r w:rsidR="0062366D" w:rsidRPr="004905B9">
          <w:rPr>
            <w:rFonts w:ascii="Times New Roman" w:hAnsi="Times New Roman" w:cs="Times New Roman"/>
            <w:sz w:val="24"/>
            <w:szCs w:val="24"/>
          </w:rPr>
          <w:instrText xml:space="preserve"> PAGE   \* MERGEFORMAT </w:instrText>
        </w:r>
        <w:r w:rsidR="0062366D" w:rsidRPr="004905B9">
          <w:rPr>
            <w:rFonts w:ascii="Times New Roman" w:hAnsi="Times New Roman" w:cs="Times New Roman"/>
            <w:sz w:val="24"/>
            <w:szCs w:val="24"/>
          </w:rPr>
          <w:fldChar w:fldCharType="separate"/>
        </w:r>
        <w:r w:rsidR="004905B9">
          <w:rPr>
            <w:rFonts w:ascii="Times New Roman" w:hAnsi="Times New Roman" w:cs="Times New Roman"/>
            <w:noProof/>
            <w:sz w:val="24"/>
            <w:szCs w:val="24"/>
          </w:rPr>
          <w:t>1</w:t>
        </w:r>
        <w:r w:rsidR="0062366D" w:rsidRPr="004905B9">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A1989"/>
    <w:rsid w:val="000212E8"/>
    <w:rsid w:val="00065F9D"/>
    <w:rsid w:val="000706FB"/>
    <w:rsid w:val="00105BD5"/>
    <w:rsid w:val="001E0C86"/>
    <w:rsid w:val="001E2D75"/>
    <w:rsid w:val="002179FF"/>
    <w:rsid w:val="00224079"/>
    <w:rsid w:val="002431F1"/>
    <w:rsid w:val="00334420"/>
    <w:rsid w:val="00377156"/>
    <w:rsid w:val="003B59C8"/>
    <w:rsid w:val="003F66C5"/>
    <w:rsid w:val="004905B9"/>
    <w:rsid w:val="00515655"/>
    <w:rsid w:val="005E5969"/>
    <w:rsid w:val="00607925"/>
    <w:rsid w:val="0062366D"/>
    <w:rsid w:val="0066490F"/>
    <w:rsid w:val="006B0D6B"/>
    <w:rsid w:val="006D4674"/>
    <w:rsid w:val="007802A0"/>
    <w:rsid w:val="007A1989"/>
    <w:rsid w:val="007C7D9E"/>
    <w:rsid w:val="008136A6"/>
    <w:rsid w:val="008A5902"/>
    <w:rsid w:val="00942756"/>
    <w:rsid w:val="009626C4"/>
    <w:rsid w:val="00971CA3"/>
    <w:rsid w:val="0097749D"/>
    <w:rsid w:val="009953B5"/>
    <w:rsid w:val="00A656FD"/>
    <w:rsid w:val="00B21D69"/>
    <w:rsid w:val="00B415D4"/>
    <w:rsid w:val="00B71C6A"/>
    <w:rsid w:val="00B85975"/>
    <w:rsid w:val="00CF494C"/>
    <w:rsid w:val="00D7257A"/>
    <w:rsid w:val="00D815AA"/>
    <w:rsid w:val="00E1227D"/>
    <w:rsid w:val="00EA2B3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D9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7A1989"/>
  </w:style>
  <w:style w:type="paragraph" w:styleId="Header">
    <w:name w:val="header"/>
    <w:basedOn w:val="Normal"/>
    <w:link w:val="HeaderChar"/>
    <w:uiPriority w:val="99"/>
    <w:unhideWhenUsed/>
    <w:rsid w:val="000706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06FB"/>
  </w:style>
  <w:style w:type="paragraph" w:styleId="Footer">
    <w:name w:val="footer"/>
    <w:basedOn w:val="Normal"/>
    <w:link w:val="FooterChar"/>
    <w:uiPriority w:val="99"/>
    <w:semiHidden/>
    <w:unhideWhenUsed/>
    <w:rsid w:val="000706F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706FB"/>
  </w:style>
  <w:style w:type="character" w:customStyle="1" w:styleId="fontstyle01">
    <w:name w:val="fontstyle01"/>
    <w:basedOn w:val="DefaultParagraphFont"/>
    <w:rsid w:val="006D4674"/>
    <w:rPr>
      <w:rFonts w:ascii="TimesNewRoman" w:hAnsi="TimesNewRoman" w:hint="default"/>
      <w:b w:val="0"/>
      <w:bCs w:val="0"/>
      <w:i w:val="0"/>
      <w:iCs w:val="0"/>
      <w:color w:val="000000"/>
      <w:sz w:val="24"/>
      <w:szCs w:val="24"/>
    </w:rPr>
  </w:style>
  <w:style w:type="paragraph" w:styleId="NormalWeb">
    <w:name w:val="Normal (Web)"/>
    <w:basedOn w:val="Normal"/>
    <w:uiPriority w:val="99"/>
    <w:semiHidden/>
    <w:unhideWhenUsed/>
    <w:rsid w:val="0094275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42756"/>
    <w:rPr>
      <w:i/>
      <w:iCs/>
    </w:rPr>
  </w:style>
</w:styles>
</file>

<file path=word/webSettings.xml><?xml version="1.0" encoding="utf-8"?>
<w:webSettings xmlns:r="http://schemas.openxmlformats.org/officeDocument/2006/relationships" xmlns:w="http://schemas.openxmlformats.org/wordprocessingml/2006/main">
  <w:divs>
    <w:div w:id="788398771">
      <w:bodyDiv w:val="1"/>
      <w:marLeft w:val="0"/>
      <w:marRight w:val="0"/>
      <w:marTop w:val="0"/>
      <w:marBottom w:val="0"/>
      <w:divBdr>
        <w:top w:val="none" w:sz="0" w:space="0" w:color="auto"/>
        <w:left w:val="none" w:sz="0" w:space="0" w:color="auto"/>
        <w:bottom w:val="none" w:sz="0" w:space="0" w:color="auto"/>
        <w:right w:val="none" w:sz="0" w:space="0" w:color="auto"/>
      </w:divBdr>
      <w:divsChild>
        <w:div w:id="667490053">
          <w:marLeft w:val="0"/>
          <w:marRight w:val="0"/>
          <w:marTop w:val="0"/>
          <w:marBottom w:val="0"/>
          <w:divBdr>
            <w:top w:val="none" w:sz="0" w:space="0" w:color="auto"/>
            <w:left w:val="none" w:sz="0" w:space="0" w:color="auto"/>
            <w:bottom w:val="none" w:sz="0" w:space="0" w:color="auto"/>
            <w:right w:val="none" w:sz="0" w:space="0" w:color="auto"/>
          </w:divBdr>
        </w:div>
      </w:divsChild>
    </w:div>
    <w:div w:id="910427955">
      <w:bodyDiv w:val="1"/>
      <w:marLeft w:val="0"/>
      <w:marRight w:val="0"/>
      <w:marTop w:val="0"/>
      <w:marBottom w:val="0"/>
      <w:divBdr>
        <w:top w:val="none" w:sz="0" w:space="0" w:color="auto"/>
        <w:left w:val="none" w:sz="0" w:space="0" w:color="auto"/>
        <w:bottom w:val="none" w:sz="0" w:space="0" w:color="auto"/>
        <w:right w:val="none" w:sz="0" w:space="0" w:color="auto"/>
      </w:divBdr>
      <w:divsChild>
        <w:div w:id="662395675">
          <w:marLeft w:val="0"/>
          <w:marRight w:val="0"/>
          <w:marTop w:val="0"/>
          <w:marBottom w:val="0"/>
          <w:divBdr>
            <w:top w:val="none" w:sz="0" w:space="0" w:color="auto"/>
            <w:left w:val="none" w:sz="0" w:space="0" w:color="auto"/>
            <w:bottom w:val="none" w:sz="0" w:space="0" w:color="auto"/>
            <w:right w:val="none" w:sz="0" w:space="0" w:color="auto"/>
          </w:divBdr>
        </w:div>
      </w:divsChild>
    </w:div>
    <w:div w:id="1184903037">
      <w:bodyDiv w:val="1"/>
      <w:marLeft w:val="0"/>
      <w:marRight w:val="0"/>
      <w:marTop w:val="0"/>
      <w:marBottom w:val="0"/>
      <w:divBdr>
        <w:top w:val="none" w:sz="0" w:space="0" w:color="auto"/>
        <w:left w:val="none" w:sz="0" w:space="0" w:color="auto"/>
        <w:bottom w:val="none" w:sz="0" w:space="0" w:color="auto"/>
        <w:right w:val="none" w:sz="0" w:space="0" w:color="auto"/>
      </w:divBdr>
    </w:div>
    <w:div w:id="1757432909">
      <w:bodyDiv w:val="1"/>
      <w:marLeft w:val="0"/>
      <w:marRight w:val="0"/>
      <w:marTop w:val="0"/>
      <w:marBottom w:val="0"/>
      <w:divBdr>
        <w:top w:val="none" w:sz="0" w:space="0" w:color="auto"/>
        <w:left w:val="none" w:sz="0" w:space="0" w:color="auto"/>
        <w:bottom w:val="none" w:sz="0" w:space="0" w:color="auto"/>
        <w:right w:val="none" w:sz="0" w:space="0" w:color="auto"/>
      </w:divBdr>
      <w:divsChild>
        <w:div w:id="1587760243">
          <w:marLeft w:val="0"/>
          <w:marRight w:val="0"/>
          <w:marTop w:val="0"/>
          <w:marBottom w:val="0"/>
          <w:divBdr>
            <w:top w:val="none" w:sz="0" w:space="0" w:color="auto"/>
            <w:left w:val="none" w:sz="0" w:space="0" w:color="auto"/>
            <w:bottom w:val="none" w:sz="0" w:space="0" w:color="auto"/>
            <w:right w:val="none" w:sz="0" w:space="0" w:color="auto"/>
          </w:divBdr>
        </w:div>
      </w:divsChild>
    </w:div>
    <w:div w:id="1837576940">
      <w:bodyDiv w:val="1"/>
      <w:marLeft w:val="0"/>
      <w:marRight w:val="0"/>
      <w:marTop w:val="0"/>
      <w:marBottom w:val="0"/>
      <w:divBdr>
        <w:top w:val="none" w:sz="0" w:space="0" w:color="auto"/>
        <w:left w:val="none" w:sz="0" w:space="0" w:color="auto"/>
        <w:bottom w:val="none" w:sz="0" w:space="0" w:color="auto"/>
        <w:right w:val="none" w:sz="0" w:space="0" w:color="auto"/>
      </w:divBdr>
      <w:divsChild>
        <w:div w:id="1980987920">
          <w:marLeft w:val="0"/>
          <w:marRight w:val="0"/>
          <w:marTop w:val="0"/>
          <w:marBottom w:val="0"/>
          <w:divBdr>
            <w:top w:val="none" w:sz="0" w:space="0" w:color="auto"/>
            <w:left w:val="none" w:sz="0" w:space="0" w:color="auto"/>
            <w:bottom w:val="none" w:sz="0" w:space="0" w:color="auto"/>
            <w:right w:val="none" w:sz="0" w:space="0" w:color="auto"/>
          </w:divBdr>
        </w:div>
      </w:divsChild>
    </w:div>
    <w:div w:id="2035381690">
      <w:bodyDiv w:val="1"/>
      <w:marLeft w:val="0"/>
      <w:marRight w:val="0"/>
      <w:marTop w:val="0"/>
      <w:marBottom w:val="0"/>
      <w:divBdr>
        <w:top w:val="none" w:sz="0" w:space="0" w:color="auto"/>
        <w:left w:val="none" w:sz="0" w:space="0" w:color="auto"/>
        <w:bottom w:val="none" w:sz="0" w:space="0" w:color="auto"/>
        <w:right w:val="none" w:sz="0" w:space="0" w:color="auto"/>
      </w:divBdr>
      <w:divsChild>
        <w:div w:id="1601834749">
          <w:marLeft w:val="0"/>
          <w:marRight w:val="0"/>
          <w:marTop w:val="0"/>
          <w:marBottom w:val="0"/>
          <w:divBdr>
            <w:top w:val="none" w:sz="0" w:space="0" w:color="auto"/>
            <w:left w:val="none" w:sz="0" w:space="0" w:color="auto"/>
            <w:bottom w:val="none" w:sz="0" w:space="0" w:color="auto"/>
            <w:right w:val="none" w:sz="0" w:space="0" w:color="auto"/>
          </w:divBdr>
        </w:div>
      </w:divsChild>
    </w:div>
    <w:div w:id="206046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756</Words>
  <Characters>4311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kelvinjacks</dc:creator>
  <cp:lastModifiedBy>kelvinjacks</cp:lastModifiedBy>
  <cp:revision>2</cp:revision>
  <dcterms:created xsi:type="dcterms:W3CDTF">2019-12-22T08:34:00Z</dcterms:created>
  <dcterms:modified xsi:type="dcterms:W3CDTF">2019-12-22T08:34:00Z</dcterms:modified>
</cp:coreProperties>
</file>